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216" w:rsidRDefault="00187216" w:rsidP="00187216">
      <w:pPr>
        <w:spacing w:line="500" w:lineRule="exact"/>
        <w:ind w:firstLineChars="1500" w:firstLine="4800"/>
        <w:rPr>
          <w:rFonts w:ascii="仿宋_GB2312" w:eastAsia="仿宋_GB2312" w:hAnsi="Times New Roman" w:cs="Times New Roman"/>
          <w:bCs/>
          <w:sz w:val="32"/>
          <w:szCs w:val="32"/>
        </w:rPr>
      </w:pPr>
      <w:bookmarkStart w:id="0" w:name="content"/>
    </w:p>
    <w:p w:rsidR="00187216" w:rsidRPr="00187216" w:rsidRDefault="00187216" w:rsidP="00187216">
      <w:pPr>
        <w:spacing w:line="500" w:lineRule="exact"/>
        <w:ind w:firstLineChars="1500" w:firstLine="4800"/>
        <w:rPr>
          <w:rFonts w:ascii="仿宋_GB2312" w:eastAsia="仿宋_GB2312" w:hAnsi="Times New Roman" w:cs="Times New Roman"/>
          <w:bCs/>
          <w:sz w:val="32"/>
          <w:szCs w:val="32"/>
        </w:rPr>
      </w:pPr>
    </w:p>
    <w:p w:rsidR="00187216" w:rsidRPr="00187216" w:rsidRDefault="00187216" w:rsidP="00187216">
      <w:pPr>
        <w:rPr>
          <w:rFonts w:ascii="仿宋_GB2312" w:eastAsia="仿宋_GB2312" w:hAnsi="Times New Roman" w:cs="Times New Roman"/>
          <w:bCs/>
          <w:sz w:val="32"/>
          <w:szCs w:val="32"/>
        </w:rPr>
      </w:pPr>
      <w:r w:rsidRPr="00187216">
        <w:rPr>
          <w:rFonts w:ascii="仿宋_GB2312" w:eastAsia="仿宋_GB2312" w:hAnsi="Times New Roman" w:cs="Times New Roman" w:hint="eastAsia"/>
          <w:bCs/>
          <w:sz w:val="32"/>
          <w:szCs w:val="32"/>
        </w:rPr>
        <w:t xml:space="preserve"> </w:t>
      </w:r>
      <w:bookmarkEnd w:id="0"/>
      <w:r w:rsidRPr="00187216">
        <w:rPr>
          <w:rFonts w:ascii="仿宋_GB2312" w:eastAsia="仿宋_GB2312" w:hAnsi="Times New Roman" w:cs="Times New Roman" w:hint="eastAsia"/>
          <w:bCs/>
          <w:sz w:val="32"/>
          <w:szCs w:val="32"/>
        </w:rPr>
        <w:t xml:space="preserve">附件：   </w:t>
      </w:r>
    </w:p>
    <w:p w:rsidR="00187216" w:rsidRPr="00187216" w:rsidRDefault="00187216" w:rsidP="00E30B5E">
      <w:pPr>
        <w:ind w:firstLineChars="200" w:firstLine="643"/>
        <w:jc w:val="center"/>
        <w:rPr>
          <w:rFonts w:ascii="Times New Roman" w:eastAsia="宋体" w:hAnsi="Times New Roman" w:cs="Times New Roman"/>
          <w:b/>
          <w:sz w:val="32"/>
          <w:szCs w:val="32"/>
        </w:rPr>
      </w:pPr>
      <w:r w:rsidRPr="00187216">
        <w:rPr>
          <w:rFonts w:ascii="Times New Roman" w:eastAsia="宋体" w:hAnsi="Times New Roman" w:cs="Times New Roman" w:hint="eastAsia"/>
          <w:b/>
          <w:sz w:val="32"/>
          <w:szCs w:val="32"/>
        </w:rPr>
        <w:t>研究生</w:t>
      </w:r>
      <w:r w:rsidRPr="00187216">
        <w:rPr>
          <w:rFonts w:ascii="Times New Roman" w:eastAsia="宋体" w:hAnsi="Times New Roman" w:cs="Times New Roman" w:hint="eastAsia"/>
          <w:sz w:val="28"/>
          <w:szCs w:val="28"/>
        </w:rPr>
        <w:t>“</w:t>
      </w:r>
      <w:r w:rsidR="00D32B8B">
        <w:rPr>
          <w:rFonts w:ascii="Times New Roman" w:eastAsia="宋体" w:hAnsi="Times New Roman" w:cs="Times New Roman" w:hint="eastAsia"/>
          <w:b/>
          <w:sz w:val="32"/>
          <w:szCs w:val="32"/>
        </w:rPr>
        <w:t>鑫远</w:t>
      </w:r>
      <w:r w:rsidR="008A194F">
        <w:rPr>
          <w:rFonts w:ascii="Times New Roman" w:eastAsia="宋体" w:hAnsi="Times New Roman" w:cs="Times New Roman" w:hint="eastAsia"/>
          <w:b/>
          <w:sz w:val="32"/>
          <w:szCs w:val="32"/>
        </w:rPr>
        <w:t>奖学金</w:t>
      </w:r>
      <w:r w:rsidR="008A194F">
        <w:rPr>
          <w:rFonts w:ascii="Times New Roman" w:eastAsia="宋体" w:hAnsi="Times New Roman" w:cs="Times New Roman"/>
          <w:b/>
          <w:sz w:val="32"/>
          <w:szCs w:val="32"/>
        </w:rPr>
        <w:t>”</w:t>
      </w:r>
      <w:r w:rsidRPr="00187216">
        <w:rPr>
          <w:rFonts w:ascii="Times New Roman" w:eastAsia="宋体" w:hAnsi="Times New Roman" w:cs="Times New Roman" w:hint="eastAsia"/>
          <w:b/>
          <w:sz w:val="32"/>
          <w:szCs w:val="32"/>
        </w:rPr>
        <w:t>管理办法</w:t>
      </w:r>
    </w:p>
    <w:p w:rsidR="00187216" w:rsidRPr="00187216" w:rsidRDefault="00187216" w:rsidP="00187216">
      <w:pPr>
        <w:ind w:firstLineChars="200" w:firstLine="562"/>
        <w:rPr>
          <w:rFonts w:ascii="Times New Roman" w:eastAsia="宋体" w:hAnsi="Times New Roman" w:cs="Times New Roman"/>
          <w:b/>
          <w:sz w:val="28"/>
          <w:szCs w:val="28"/>
        </w:rPr>
      </w:pPr>
      <w:r w:rsidRPr="00187216">
        <w:rPr>
          <w:rFonts w:ascii="Times New Roman" w:eastAsia="宋体" w:hAnsi="Times New Roman" w:cs="Times New Roman" w:hint="eastAsia"/>
          <w:b/>
          <w:sz w:val="28"/>
          <w:szCs w:val="28"/>
        </w:rPr>
        <w:t xml:space="preserve">   </w:t>
      </w:r>
    </w:p>
    <w:p w:rsidR="00187216" w:rsidRPr="00187216" w:rsidRDefault="00187216" w:rsidP="00187216">
      <w:pPr>
        <w:ind w:firstLineChars="200" w:firstLine="640"/>
        <w:rPr>
          <w:rFonts w:ascii="黑体" w:eastAsia="黑体" w:hAnsi="Times New Roman" w:cs="Times New Roman"/>
          <w:sz w:val="32"/>
          <w:szCs w:val="32"/>
        </w:rPr>
      </w:pPr>
      <w:r w:rsidRPr="00187216">
        <w:rPr>
          <w:rFonts w:ascii="黑体" w:eastAsia="黑体" w:hAnsi="Times New Roman" w:cs="Times New Roman" w:hint="eastAsia"/>
          <w:sz w:val="32"/>
          <w:szCs w:val="32"/>
        </w:rPr>
        <w:t xml:space="preserve">第一条 设奖总则 </w:t>
      </w:r>
    </w:p>
    <w:p w:rsidR="00187216" w:rsidRPr="00187216" w:rsidRDefault="008C6E3A" w:rsidP="00187216">
      <w:pPr>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科学技术是第一生产力，人才是第一资源。</w:t>
      </w:r>
      <w:r w:rsidR="00D32B8B" w:rsidRPr="00187216">
        <w:rPr>
          <w:rFonts w:ascii="仿宋_GB2312" w:eastAsia="仿宋_GB2312" w:hAnsi="Times New Roman" w:cs="Times New Roman" w:hint="eastAsia"/>
          <w:bCs/>
          <w:sz w:val="32"/>
          <w:szCs w:val="32"/>
        </w:rPr>
        <w:t>为</w:t>
      </w:r>
      <w:r>
        <w:rPr>
          <w:rFonts w:ascii="仿宋_GB2312" w:eastAsia="仿宋_GB2312" w:hAnsi="Times New Roman" w:cs="Times New Roman" w:hint="eastAsia"/>
          <w:bCs/>
          <w:sz w:val="32"/>
          <w:szCs w:val="32"/>
        </w:rPr>
        <w:t>推动生态环境产业的发展，湖南鑫远环境科技股份有限公司高度重视技术研发和技术人才培养，为此</w:t>
      </w:r>
      <w:r w:rsidR="00187216" w:rsidRPr="00187216">
        <w:rPr>
          <w:rFonts w:ascii="仿宋_GB2312" w:eastAsia="仿宋_GB2312" w:hAnsi="Times New Roman" w:cs="Times New Roman" w:hint="eastAsia"/>
          <w:bCs/>
          <w:sz w:val="32"/>
          <w:szCs w:val="32"/>
        </w:rPr>
        <w:t>与中国科学院</w:t>
      </w:r>
      <w:r w:rsidR="00D32B8B">
        <w:rPr>
          <w:rFonts w:ascii="仿宋_GB2312" w:eastAsia="仿宋_GB2312" w:hAnsi="Times New Roman" w:cs="Times New Roman" w:hint="eastAsia"/>
          <w:bCs/>
          <w:sz w:val="32"/>
          <w:szCs w:val="32"/>
        </w:rPr>
        <w:t>亚热带农业生态</w:t>
      </w:r>
      <w:r w:rsidR="00187216" w:rsidRPr="00187216">
        <w:rPr>
          <w:rFonts w:ascii="仿宋_GB2312" w:eastAsia="仿宋_GB2312" w:hAnsi="Times New Roman" w:cs="Times New Roman" w:hint="eastAsia"/>
          <w:bCs/>
          <w:sz w:val="32"/>
          <w:szCs w:val="32"/>
        </w:rPr>
        <w:t>研究所</w:t>
      </w:r>
      <w:r w:rsidR="00D32B8B">
        <w:rPr>
          <w:rFonts w:ascii="仿宋_GB2312" w:eastAsia="仿宋_GB2312" w:hAnsi="Times New Roman" w:cs="Times New Roman" w:hint="eastAsia"/>
          <w:bCs/>
          <w:sz w:val="32"/>
          <w:szCs w:val="32"/>
        </w:rPr>
        <w:t>共同</w:t>
      </w:r>
      <w:r w:rsidR="00187216" w:rsidRPr="00187216">
        <w:rPr>
          <w:rFonts w:ascii="仿宋_GB2312" w:eastAsia="仿宋_GB2312" w:hAnsi="Times New Roman" w:cs="Times New Roman" w:hint="eastAsia"/>
          <w:bCs/>
          <w:sz w:val="32"/>
          <w:szCs w:val="32"/>
        </w:rPr>
        <w:t>设立“</w:t>
      </w:r>
      <w:r w:rsidR="00D32B8B" w:rsidRPr="00D32B8B">
        <w:rPr>
          <w:rFonts w:ascii="仿宋_GB2312" w:eastAsia="仿宋_GB2312" w:hAnsi="Times New Roman" w:cs="Times New Roman" w:hint="eastAsia"/>
          <w:bCs/>
          <w:sz w:val="32"/>
          <w:szCs w:val="32"/>
        </w:rPr>
        <w:t>鑫远</w:t>
      </w:r>
      <w:r w:rsidR="008A194F">
        <w:rPr>
          <w:rFonts w:ascii="仿宋_GB2312" w:eastAsia="仿宋_GB2312" w:hAnsi="Times New Roman" w:cs="Times New Roman" w:hint="eastAsia"/>
          <w:bCs/>
          <w:sz w:val="32"/>
          <w:szCs w:val="32"/>
        </w:rPr>
        <w:t>奖学金”</w:t>
      </w:r>
      <w:r w:rsidR="00187216" w:rsidRPr="00187216">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激励</w:t>
      </w:r>
      <w:r w:rsidRPr="00187216">
        <w:rPr>
          <w:rFonts w:ascii="仿宋_GB2312" w:eastAsia="仿宋_GB2312" w:hAnsi="Times New Roman" w:cs="Times New Roman" w:hint="eastAsia"/>
          <w:bCs/>
          <w:sz w:val="32"/>
          <w:szCs w:val="32"/>
        </w:rPr>
        <w:t>中国科学院</w:t>
      </w:r>
      <w:r>
        <w:rPr>
          <w:rFonts w:ascii="仿宋_GB2312" w:eastAsia="仿宋_GB2312" w:hAnsi="Times New Roman" w:cs="Times New Roman" w:hint="eastAsia"/>
          <w:bCs/>
          <w:sz w:val="32"/>
          <w:szCs w:val="32"/>
        </w:rPr>
        <w:t>亚热带农业生态</w:t>
      </w:r>
      <w:r w:rsidRPr="00187216">
        <w:rPr>
          <w:rFonts w:ascii="仿宋_GB2312" w:eastAsia="仿宋_GB2312" w:hAnsi="Times New Roman" w:cs="Times New Roman" w:hint="eastAsia"/>
          <w:bCs/>
          <w:sz w:val="32"/>
          <w:szCs w:val="32"/>
        </w:rPr>
        <w:t>研究所</w:t>
      </w:r>
      <w:r w:rsidR="00187216" w:rsidRPr="00187216">
        <w:rPr>
          <w:rFonts w:ascii="仿宋_GB2312" w:eastAsia="仿宋_GB2312" w:hAnsi="Times New Roman" w:cs="Times New Roman" w:hint="eastAsia"/>
          <w:bCs/>
          <w:sz w:val="32"/>
          <w:szCs w:val="32"/>
        </w:rPr>
        <w:t>在</w:t>
      </w:r>
      <w:r>
        <w:rPr>
          <w:rFonts w:ascii="仿宋_GB2312" w:eastAsia="仿宋_GB2312" w:hAnsi="Times New Roman" w:cs="Times New Roman" w:hint="eastAsia"/>
          <w:bCs/>
          <w:sz w:val="32"/>
          <w:szCs w:val="32"/>
        </w:rPr>
        <w:t>生态环境</w:t>
      </w:r>
      <w:r w:rsidR="00187216" w:rsidRPr="00187216">
        <w:rPr>
          <w:rFonts w:ascii="仿宋_GB2312" w:eastAsia="仿宋_GB2312" w:hAnsi="Times New Roman" w:cs="Times New Roman" w:hint="eastAsia"/>
          <w:bCs/>
          <w:sz w:val="32"/>
          <w:szCs w:val="32"/>
        </w:rPr>
        <w:t>领域从事科学技术、工程应用、管理规划研究并取得突出成绩的研究生，</w:t>
      </w:r>
      <w:r w:rsidR="00A160EB" w:rsidRPr="00A160EB">
        <w:rPr>
          <w:rFonts w:ascii="仿宋_GB2312" w:eastAsia="仿宋_GB2312" w:hAnsi="Times New Roman" w:cs="Times New Roman" w:hint="eastAsia"/>
          <w:bCs/>
          <w:color w:val="FF0000"/>
          <w:sz w:val="32"/>
          <w:szCs w:val="32"/>
        </w:rPr>
        <w:t>优先</w:t>
      </w:r>
      <w:r w:rsidR="006B7D13" w:rsidRPr="00A160EB">
        <w:rPr>
          <w:rFonts w:ascii="仿宋_GB2312" w:eastAsia="仿宋_GB2312" w:hAnsi="Times New Roman" w:cs="Times New Roman" w:hint="eastAsia"/>
          <w:bCs/>
          <w:color w:val="FF0000"/>
          <w:sz w:val="32"/>
          <w:szCs w:val="32"/>
        </w:rPr>
        <w:t>并重点</w:t>
      </w:r>
      <w:r w:rsidR="00A160EB" w:rsidRPr="00A160EB">
        <w:rPr>
          <w:rFonts w:ascii="仿宋_GB2312" w:eastAsia="仿宋_GB2312" w:hAnsi="Times New Roman" w:cs="Times New Roman"/>
          <w:bCs/>
          <w:color w:val="FF0000"/>
          <w:sz w:val="32"/>
          <w:szCs w:val="32"/>
        </w:rPr>
        <w:t>激励</w:t>
      </w:r>
      <w:r w:rsidR="00A160EB" w:rsidRPr="00A160EB">
        <w:rPr>
          <w:rFonts w:ascii="仿宋_GB2312" w:eastAsia="仿宋_GB2312" w:hAnsi="Times New Roman" w:cs="Times New Roman" w:hint="eastAsia"/>
          <w:bCs/>
          <w:color w:val="FF0000"/>
          <w:sz w:val="32"/>
          <w:szCs w:val="32"/>
        </w:rPr>
        <w:t>在</w:t>
      </w:r>
      <w:r w:rsidR="00A160EB" w:rsidRPr="00A160EB">
        <w:rPr>
          <w:rFonts w:ascii="仿宋_GB2312" w:eastAsia="仿宋_GB2312" w:hAnsi="Times New Roman" w:cs="Times New Roman"/>
          <w:bCs/>
          <w:color w:val="FF0000"/>
          <w:sz w:val="32"/>
          <w:szCs w:val="32"/>
        </w:rPr>
        <w:t>水生态、水环境和湿地领域做出成绩的研究生</w:t>
      </w:r>
      <w:r w:rsidR="009E1239">
        <w:rPr>
          <w:rFonts w:ascii="仿宋_GB2312" w:eastAsia="仿宋_GB2312" w:hAnsi="Times New Roman" w:cs="Times New Roman" w:hint="eastAsia"/>
          <w:bCs/>
          <w:color w:val="FF0000"/>
          <w:sz w:val="32"/>
          <w:szCs w:val="32"/>
        </w:rPr>
        <w:t>和博士后</w:t>
      </w:r>
      <w:bookmarkStart w:id="1" w:name="_GoBack"/>
      <w:bookmarkEnd w:id="1"/>
      <w:r w:rsidR="00A160EB" w:rsidRPr="00A160EB">
        <w:rPr>
          <w:rFonts w:ascii="仿宋_GB2312" w:eastAsia="仿宋_GB2312" w:hAnsi="Times New Roman" w:cs="Times New Roman"/>
          <w:bCs/>
          <w:color w:val="FF0000"/>
          <w:sz w:val="32"/>
          <w:szCs w:val="32"/>
        </w:rPr>
        <w:t>，</w:t>
      </w:r>
      <w:r w:rsidR="00187216" w:rsidRPr="00187216">
        <w:rPr>
          <w:rFonts w:ascii="仿宋_GB2312" w:eastAsia="仿宋_GB2312" w:hAnsi="Times New Roman" w:cs="Times New Roman" w:hint="eastAsia"/>
          <w:bCs/>
          <w:sz w:val="32"/>
          <w:szCs w:val="32"/>
        </w:rPr>
        <w:t>不断推动</w:t>
      </w:r>
      <w:r>
        <w:rPr>
          <w:rFonts w:ascii="仿宋_GB2312" w:eastAsia="仿宋_GB2312" w:hAnsi="Times New Roman" w:cs="Times New Roman" w:hint="eastAsia"/>
          <w:bCs/>
          <w:sz w:val="32"/>
          <w:szCs w:val="32"/>
        </w:rPr>
        <w:t>生态环境领域技术发展</w:t>
      </w:r>
      <w:r w:rsidR="00187216" w:rsidRPr="00187216">
        <w:rPr>
          <w:rFonts w:ascii="仿宋_GB2312" w:eastAsia="仿宋_GB2312" w:hAnsi="Times New Roman" w:cs="Times New Roman" w:hint="eastAsia"/>
          <w:bCs/>
          <w:sz w:val="32"/>
          <w:szCs w:val="32"/>
        </w:rPr>
        <w:t>。</w:t>
      </w:r>
    </w:p>
    <w:p w:rsidR="00187216" w:rsidRPr="00187216" w:rsidRDefault="00187216" w:rsidP="00187216">
      <w:pPr>
        <w:ind w:firstLineChars="200" w:firstLine="640"/>
        <w:rPr>
          <w:rFonts w:ascii="Times New Roman" w:eastAsia="宋体" w:hAnsi="Times New Roman" w:cs="Times New Roman"/>
          <w:sz w:val="28"/>
          <w:szCs w:val="28"/>
        </w:rPr>
      </w:pPr>
      <w:r w:rsidRPr="00187216">
        <w:rPr>
          <w:rFonts w:ascii="黑体" w:eastAsia="黑体" w:hAnsi="Times New Roman" w:cs="Times New Roman" w:hint="eastAsia"/>
          <w:sz w:val="32"/>
          <w:szCs w:val="32"/>
        </w:rPr>
        <w:t xml:space="preserve">第二条 </w:t>
      </w:r>
      <w:r w:rsidR="008A205F">
        <w:rPr>
          <w:rFonts w:ascii="黑体" w:eastAsia="黑体" w:hAnsi="Times New Roman" w:cs="Times New Roman" w:hint="eastAsia"/>
          <w:sz w:val="32"/>
          <w:szCs w:val="32"/>
        </w:rPr>
        <w:t>奖励标准与基本条件</w:t>
      </w:r>
    </w:p>
    <w:p w:rsidR="00187216" w:rsidRPr="006B7D13" w:rsidRDefault="006B7D13" w:rsidP="00187216">
      <w:pPr>
        <w:ind w:firstLineChars="200" w:firstLine="640"/>
        <w:rPr>
          <w:rFonts w:ascii="仿宋_GB2312" w:eastAsia="仿宋_GB2312" w:hAnsi="Times New Roman" w:cs="Times New Roman"/>
          <w:bCs/>
          <w:color w:val="FF0000"/>
          <w:sz w:val="32"/>
          <w:szCs w:val="32"/>
        </w:rPr>
      </w:pPr>
      <w:r w:rsidRPr="006B7D13">
        <w:rPr>
          <w:rFonts w:ascii="仿宋_GB2312" w:eastAsia="仿宋_GB2312" w:hAnsi="Times New Roman" w:cs="Times New Roman" w:hint="eastAsia"/>
          <w:bCs/>
          <w:color w:val="FF0000"/>
          <w:sz w:val="32"/>
          <w:szCs w:val="32"/>
        </w:rPr>
        <w:t>根据</w:t>
      </w:r>
      <w:proofErr w:type="gramStart"/>
      <w:r w:rsidRPr="006B7D13">
        <w:rPr>
          <w:rFonts w:ascii="仿宋_GB2312" w:eastAsia="仿宋_GB2312" w:hAnsi="Times New Roman" w:cs="Times New Roman" w:hint="eastAsia"/>
          <w:bCs/>
          <w:color w:val="FF0000"/>
          <w:sz w:val="32"/>
          <w:szCs w:val="32"/>
        </w:rPr>
        <w:t>鑫</w:t>
      </w:r>
      <w:proofErr w:type="gramEnd"/>
      <w:r w:rsidRPr="006B7D13">
        <w:rPr>
          <w:rFonts w:ascii="仿宋_GB2312" w:eastAsia="仿宋_GB2312" w:hAnsi="Times New Roman" w:cs="Times New Roman" w:hint="eastAsia"/>
          <w:bCs/>
          <w:color w:val="FF0000"/>
          <w:sz w:val="32"/>
          <w:szCs w:val="32"/>
        </w:rPr>
        <w:t>远公司每年捐赠奖学金金额和申报奖学金者情况，由奖学金评审委员会确定特等奖、一等奖和二等奖若干名，并确定各等级奖学金金额。特等奖从一等奖中产生（可空缺）。</w:t>
      </w:r>
    </w:p>
    <w:p w:rsidR="008A205F" w:rsidRPr="006B7D13" w:rsidRDefault="008A205F" w:rsidP="008A205F">
      <w:pPr>
        <w:ind w:firstLineChars="200" w:firstLine="643"/>
        <w:rPr>
          <w:rFonts w:ascii="仿宋_GB2312" w:eastAsia="仿宋_GB2312" w:hAnsi="Times New Roman" w:cs="Times New Roman"/>
          <w:b/>
          <w:bCs/>
          <w:sz w:val="32"/>
          <w:szCs w:val="32"/>
        </w:rPr>
      </w:pPr>
      <w:r w:rsidRPr="006B7D13">
        <w:rPr>
          <w:rFonts w:ascii="仿宋_GB2312" w:eastAsia="仿宋_GB2312" w:hAnsi="Times New Roman" w:cs="Times New Roman" w:hint="eastAsia"/>
          <w:b/>
          <w:bCs/>
          <w:sz w:val="32"/>
          <w:szCs w:val="32"/>
        </w:rPr>
        <w:t>基本申请条件：</w:t>
      </w:r>
    </w:p>
    <w:p w:rsidR="008A205F" w:rsidRPr="008A205F" w:rsidRDefault="008A205F" w:rsidP="008A205F">
      <w:pPr>
        <w:ind w:firstLineChars="200" w:firstLine="640"/>
        <w:rPr>
          <w:rFonts w:ascii="仿宋_GB2312" w:eastAsia="仿宋_GB2312" w:hAnsi="Times New Roman" w:cs="Times New Roman"/>
          <w:bCs/>
          <w:sz w:val="32"/>
          <w:szCs w:val="32"/>
        </w:rPr>
      </w:pPr>
      <w:r w:rsidRPr="008A205F">
        <w:rPr>
          <w:rFonts w:ascii="仿宋_GB2312" w:eastAsia="仿宋_GB2312" w:hAnsi="Times New Roman" w:cs="Times New Roman" w:hint="eastAsia"/>
          <w:bCs/>
          <w:sz w:val="32"/>
          <w:szCs w:val="32"/>
        </w:rPr>
        <w:t>1．热爱社会主义祖国，拥护中国共产党的领导；</w:t>
      </w:r>
    </w:p>
    <w:p w:rsidR="008A205F" w:rsidRPr="008A205F" w:rsidRDefault="008A205F" w:rsidP="008A205F">
      <w:pPr>
        <w:ind w:firstLineChars="200" w:firstLine="640"/>
        <w:rPr>
          <w:rFonts w:ascii="仿宋_GB2312" w:eastAsia="仿宋_GB2312" w:hAnsi="Times New Roman" w:cs="Times New Roman"/>
          <w:bCs/>
          <w:sz w:val="32"/>
          <w:szCs w:val="32"/>
        </w:rPr>
      </w:pPr>
      <w:r w:rsidRPr="008A205F">
        <w:rPr>
          <w:rFonts w:ascii="仿宋_GB2312" w:eastAsia="仿宋_GB2312" w:hAnsi="Times New Roman" w:cs="Times New Roman" w:hint="eastAsia"/>
          <w:bCs/>
          <w:sz w:val="32"/>
          <w:szCs w:val="32"/>
        </w:rPr>
        <w:t>2．遵守宪法和法律，遵守高等学校规章制度；</w:t>
      </w:r>
    </w:p>
    <w:p w:rsidR="008A205F" w:rsidRPr="008A205F" w:rsidRDefault="008A205F" w:rsidP="008A205F">
      <w:pPr>
        <w:ind w:firstLineChars="200" w:firstLine="640"/>
        <w:rPr>
          <w:rFonts w:ascii="仿宋_GB2312" w:eastAsia="仿宋_GB2312" w:hAnsi="Times New Roman" w:cs="Times New Roman"/>
          <w:bCs/>
          <w:sz w:val="32"/>
          <w:szCs w:val="32"/>
        </w:rPr>
      </w:pPr>
      <w:r w:rsidRPr="008A205F">
        <w:rPr>
          <w:rFonts w:ascii="仿宋_GB2312" w:eastAsia="仿宋_GB2312" w:hAnsi="Times New Roman" w:cs="Times New Roman" w:hint="eastAsia"/>
          <w:bCs/>
          <w:sz w:val="32"/>
          <w:szCs w:val="32"/>
        </w:rPr>
        <w:lastRenderedPageBreak/>
        <w:t>3．诚实守信，道德品质优良；</w:t>
      </w:r>
    </w:p>
    <w:p w:rsidR="008A205F" w:rsidRPr="008A205F" w:rsidRDefault="008A205F" w:rsidP="008A205F">
      <w:pPr>
        <w:ind w:firstLineChars="200" w:firstLine="640"/>
        <w:rPr>
          <w:rFonts w:ascii="仿宋_GB2312" w:eastAsia="仿宋_GB2312" w:hAnsi="Times New Roman" w:cs="Times New Roman"/>
          <w:bCs/>
          <w:sz w:val="32"/>
          <w:szCs w:val="32"/>
        </w:rPr>
      </w:pPr>
      <w:r w:rsidRPr="006B7D13">
        <w:rPr>
          <w:rFonts w:ascii="仿宋_GB2312" w:eastAsia="仿宋_GB2312" w:hAnsi="Times New Roman" w:cs="Times New Roman" w:hint="eastAsia"/>
          <w:bCs/>
          <w:sz w:val="32"/>
          <w:szCs w:val="32"/>
        </w:rPr>
        <w:t>4．</w:t>
      </w:r>
      <w:r w:rsidRPr="008A205F">
        <w:rPr>
          <w:rFonts w:ascii="仿宋_GB2312" w:eastAsia="仿宋_GB2312" w:hAnsi="Times New Roman" w:cs="Times New Roman" w:hint="eastAsia"/>
          <w:bCs/>
          <w:sz w:val="32"/>
          <w:szCs w:val="32"/>
        </w:rPr>
        <w:t>学习成绩优异，科研能力显著，发展潜力突出。</w:t>
      </w:r>
    </w:p>
    <w:p w:rsidR="00187216" w:rsidRPr="00187216" w:rsidRDefault="00187216" w:rsidP="00187216">
      <w:pPr>
        <w:ind w:firstLineChars="200" w:firstLine="640"/>
        <w:rPr>
          <w:rFonts w:ascii="黑体" w:eastAsia="黑体" w:hAnsi="Times New Roman" w:cs="Times New Roman"/>
          <w:sz w:val="32"/>
          <w:szCs w:val="32"/>
        </w:rPr>
      </w:pPr>
      <w:r w:rsidRPr="00187216">
        <w:rPr>
          <w:rFonts w:ascii="黑体" w:eastAsia="黑体" w:hAnsi="Times New Roman" w:cs="Times New Roman" w:hint="eastAsia"/>
          <w:sz w:val="32"/>
          <w:szCs w:val="32"/>
        </w:rPr>
        <w:t xml:space="preserve">第三条 评选范围 </w:t>
      </w:r>
    </w:p>
    <w:p w:rsidR="006B7D13" w:rsidRPr="006B7D13" w:rsidRDefault="00187216" w:rsidP="00187216">
      <w:pPr>
        <w:ind w:firstLineChars="200" w:firstLine="640"/>
        <w:rPr>
          <w:rFonts w:ascii="仿宋_GB2312" w:eastAsia="仿宋_GB2312" w:hAnsi="Times New Roman" w:cs="Times New Roman"/>
          <w:bCs/>
          <w:color w:val="FF0000"/>
          <w:sz w:val="32"/>
          <w:szCs w:val="32"/>
        </w:rPr>
      </w:pPr>
      <w:r w:rsidRPr="006B7D13">
        <w:rPr>
          <w:rFonts w:ascii="仿宋_GB2312" w:eastAsia="仿宋_GB2312" w:hAnsi="Times New Roman" w:cs="Times New Roman" w:hint="eastAsia"/>
          <w:bCs/>
          <w:color w:val="FF0000"/>
          <w:sz w:val="32"/>
          <w:szCs w:val="32"/>
        </w:rPr>
        <w:t>本办法的奖励对象是</w:t>
      </w:r>
      <w:r w:rsidRPr="006B7D13">
        <w:rPr>
          <w:rFonts w:ascii="仿宋_GB2312" w:eastAsia="仿宋_GB2312" w:hAnsi="Times New Roman" w:cs="Times New Roman"/>
          <w:bCs/>
          <w:color w:val="FF0000"/>
          <w:sz w:val="32"/>
          <w:szCs w:val="32"/>
        </w:rPr>
        <w:t>在</w:t>
      </w:r>
      <w:r w:rsidR="0040668B" w:rsidRPr="006B7D13">
        <w:rPr>
          <w:rFonts w:ascii="仿宋_GB2312" w:eastAsia="仿宋_GB2312" w:hAnsi="Times New Roman" w:cs="Times New Roman" w:hint="eastAsia"/>
          <w:bCs/>
          <w:color w:val="FF0000"/>
          <w:sz w:val="32"/>
          <w:szCs w:val="32"/>
        </w:rPr>
        <w:t>中国科学院亚热带农业生态研究所</w:t>
      </w:r>
      <w:r w:rsidR="006B7D13" w:rsidRPr="006B7D13">
        <w:rPr>
          <w:rFonts w:ascii="仿宋_GB2312" w:eastAsia="仿宋_GB2312" w:hAnsi="Times New Roman" w:cs="Times New Roman" w:hint="eastAsia"/>
          <w:bCs/>
          <w:color w:val="FF0000"/>
          <w:sz w:val="32"/>
          <w:szCs w:val="32"/>
        </w:rPr>
        <w:t>从事或</w:t>
      </w:r>
      <w:r w:rsidRPr="006B7D13">
        <w:rPr>
          <w:rFonts w:ascii="仿宋_GB2312" w:eastAsia="仿宋_GB2312" w:hAnsi="Times New Roman" w:cs="Times New Roman"/>
          <w:bCs/>
          <w:color w:val="FF0000"/>
          <w:sz w:val="32"/>
          <w:szCs w:val="32"/>
        </w:rPr>
        <w:t>攻读</w:t>
      </w:r>
      <w:r w:rsidR="006B7D13" w:rsidRPr="006B7D13">
        <w:rPr>
          <w:rFonts w:ascii="仿宋_GB2312" w:eastAsia="仿宋_GB2312" w:hAnsi="Times New Roman" w:cs="Times New Roman" w:hint="eastAsia"/>
          <w:bCs/>
          <w:color w:val="FF0000"/>
          <w:sz w:val="32"/>
          <w:szCs w:val="32"/>
        </w:rPr>
        <w:t>水生态、水环境和湿地领域的全职博士后（</w:t>
      </w:r>
      <w:proofErr w:type="gramStart"/>
      <w:r w:rsidR="006B7D13" w:rsidRPr="006B7D13">
        <w:rPr>
          <w:rFonts w:ascii="仿宋_GB2312" w:eastAsia="仿宋_GB2312" w:hAnsi="Times New Roman" w:cs="Times New Roman" w:hint="eastAsia"/>
          <w:bCs/>
          <w:color w:val="FF0000"/>
          <w:sz w:val="32"/>
          <w:szCs w:val="32"/>
        </w:rPr>
        <w:t>含特别</w:t>
      </w:r>
      <w:proofErr w:type="gramEnd"/>
      <w:r w:rsidR="006B7D13" w:rsidRPr="006B7D13">
        <w:rPr>
          <w:rFonts w:ascii="仿宋_GB2312" w:eastAsia="仿宋_GB2312" w:hAnsi="Times New Roman" w:cs="Times New Roman" w:hint="eastAsia"/>
          <w:bCs/>
          <w:color w:val="FF0000"/>
          <w:sz w:val="32"/>
          <w:szCs w:val="32"/>
        </w:rPr>
        <w:t>研究助理）、</w:t>
      </w:r>
      <w:r w:rsidRPr="006B7D13">
        <w:rPr>
          <w:rFonts w:ascii="仿宋_GB2312" w:eastAsia="仿宋_GB2312" w:hAnsi="Times New Roman" w:cs="Times New Roman"/>
          <w:bCs/>
          <w:color w:val="FF0000"/>
          <w:sz w:val="32"/>
          <w:szCs w:val="32"/>
        </w:rPr>
        <w:t>博士</w:t>
      </w:r>
      <w:r w:rsidR="006B7D13" w:rsidRPr="006B7D13">
        <w:rPr>
          <w:rFonts w:ascii="仿宋_GB2312" w:eastAsia="仿宋_GB2312" w:hAnsi="Times New Roman" w:cs="Times New Roman" w:hint="eastAsia"/>
          <w:bCs/>
          <w:color w:val="FF0000"/>
          <w:sz w:val="32"/>
          <w:szCs w:val="32"/>
        </w:rPr>
        <w:t>和</w:t>
      </w:r>
      <w:r w:rsidRPr="006B7D13">
        <w:rPr>
          <w:rFonts w:ascii="仿宋_GB2312" w:eastAsia="仿宋_GB2312" w:hAnsi="Times New Roman" w:cs="Times New Roman"/>
          <w:bCs/>
          <w:color w:val="FF0000"/>
          <w:sz w:val="32"/>
          <w:szCs w:val="32"/>
        </w:rPr>
        <w:t>硕士</w:t>
      </w:r>
      <w:r w:rsidRPr="006B7D13">
        <w:rPr>
          <w:rFonts w:ascii="仿宋_GB2312" w:eastAsia="仿宋_GB2312" w:hAnsi="Times New Roman" w:cs="Times New Roman" w:hint="eastAsia"/>
          <w:bCs/>
          <w:color w:val="FF0000"/>
          <w:sz w:val="32"/>
          <w:szCs w:val="32"/>
        </w:rPr>
        <w:t>研究生（</w:t>
      </w:r>
      <w:proofErr w:type="gramStart"/>
      <w:r w:rsidRPr="006B7D13">
        <w:rPr>
          <w:rFonts w:ascii="仿宋_GB2312" w:eastAsia="仿宋_GB2312" w:hAnsi="Times New Roman" w:cs="Times New Roman" w:hint="eastAsia"/>
          <w:bCs/>
          <w:color w:val="FF0000"/>
          <w:sz w:val="32"/>
          <w:szCs w:val="32"/>
        </w:rPr>
        <w:t>含</w:t>
      </w:r>
      <w:r w:rsidRPr="006B7D13">
        <w:rPr>
          <w:rFonts w:ascii="仿宋_GB2312" w:eastAsia="仿宋_GB2312" w:hAnsi="Times New Roman" w:cs="Times New Roman"/>
          <w:bCs/>
          <w:color w:val="FF0000"/>
          <w:sz w:val="32"/>
          <w:szCs w:val="32"/>
        </w:rPr>
        <w:t>联</w:t>
      </w:r>
      <w:proofErr w:type="gramEnd"/>
      <w:r w:rsidRPr="006B7D13">
        <w:rPr>
          <w:rFonts w:ascii="仿宋_GB2312" w:eastAsia="仿宋_GB2312" w:hAnsi="Times New Roman" w:cs="Times New Roman"/>
          <w:bCs/>
          <w:color w:val="FF0000"/>
          <w:sz w:val="32"/>
          <w:szCs w:val="32"/>
        </w:rPr>
        <w:t>培生</w:t>
      </w:r>
      <w:r w:rsidRPr="006B7D13">
        <w:rPr>
          <w:rFonts w:ascii="仿宋_GB2312" w:eastAsia="仿宋_GB2312" w:hAnsi="Times New Roman" w:cs="Times New Roman" w:hint="eastAsia"/>
          <w:bCs/>
          <w:color w:val="FF0000"/>
          <w:sz w:val="32"/>
          <w:szCs w:val="32"/>
        </w:rPr>
        <w:t>），但</w:t>
      </w:r>
      <w:r w:rsidRPr="006B7D13">
        <w:rPr>
          <w:rFonts w:ascii="仿宋_GB2312" w:eastAsia="仿宋_GB2312" w:hAnsi="Times New Roman" w:cs="Times New Roman"/>
          <w:bCs/>
          <w:color w:val="FF0000"/>
          <w:sz w:val="32"/>
          <w:szCs w:val="32"/>
        </w:rPr>
        <w:t>不包括</w:t>
      </w:r>
      <w:r w:rsidRPr="006B7D13">
        <w:rPr>
          <w:rFonts w:ascii="仿宋_GB2312" w:eastAsia="仿宋_GB2312" w:hAnsi="Times New Roman" w:cs="Times New Roman" w:hint="eastAsia"/>
          <w:bCs/>
          <w:color w:val="FF0000"/>
          <w:sz w:val="32"/>
          <w:szCs w:val="32"/>
        </w:rPr>
        <w:t>定向培养、</w:t>
      </w:r>
      <w:r w:rsidRPr="006B7D13">
        <w:rPr>
          <w:rFonts w:ascii="仿宋_GB2312" w:eastAsia="仿宋_GB2312" w:hAnsi="Times New Roman" w:cs="Times New Roman"/>
          <w:bCs/>
          <w:color w:val="FF0000"/>
          <w:sz w:val="32"/>
          <w:szCs w:val="32"/>
        </w:rPr>
        <w:t>委托培养和在职攻读学位的研究生</w:t>
      </w:r>
      <w:r w:rsidR="006B7D13">
        <w:rPr>
          <w:rFonts w:ascii="仿宋_GB2312" w:eastAsia="仿宋_GB2312" w:hAnsi="Times New Roman" w:cs="Times New Roman" w:hint="eastAsia"/>
          <w:bCs/>
          <w:color w:val="FF0000"/>
          <w:sz w:val="32"/>
          <w:szCs w:val="32"/>
        </w:rPr>
        <w:t>和在职博士后</w:t>
      </w:r>
      <w:r w:rsidRPr="006B7D13">
        <w:rPr>
          <w:rFonts w:ascii="仿宋_GB2312" w:eastAsia="仿宋_GB2312" w:hAnsi="Times New Roman" w:cs="Times New Roman" w:hint="eastAsia"/>
          <w:bCs/>
          <w:color w:val="FF0000"/>
          <w:sz w:val="32"/>
          <w:szCs w:val="32"/>
        </w:rPr>
        <w:t>。</w:t>
      </w:r>
    </w:p>
    <w:p w:rsidR="00187216" w:rsidRPr="006B7D13" w:rsidRDefault="00A160EB" w:rsidP="00187216">
      <w:pPr>
        <w:ind w:firstLineChars="200" w:firstLine="640"/>
        <w:rPr>
          <w:rFonts w:ascii="仿宋_GB2312" w:eastAsia="仿宋_GB2312" w:hAnsi="Times New Roman" w:cs="Times New Roman"/>
          <w:bCs/>
          <w:sz w:val="32"/>
          <w:szCs w:val="32"/>
        </w:rPr>
      </w:pPr>
      <w:r w:rsidRPr="006B7D13">
        <w:rPr>
          <w:rFonts w:ascii="仿宋_GB2312" w:eastAsia="仿宋_GB2312" w:hAnsi="Times New Roman" w:cs="Times New Roman" w:hint="eastAsia"/>
          <w:bCs/>
          <w:sz w:val="32"/>
          <w:szCs w:val="32"/>
        </w:rPr>
        <w:t>提交</w:t>
      </w:r>
      <w:r w:rsidRPr="006B7D13">
        <w:rPr>
          <w:rFonts w:ascii="仿宋_GB2312" w:eastAsia="仿宋_GB2312" w:hAnsi="Times New Roman" w:cs="Times New Roman"/>
          <w:bCs/>
          <w:sz w:val="32"/>
          <w:szCs w:val="32"/>
        </w:rPr>
        <w:t>参与评选</w:t>
      </w:r>
      <w:r w:rsidRPr="006B7D13">
        <w:rPr>
          <w:rFonts w:ascii="仿宋_GB2312" w:eastAsia="仿宋_GB2312" w:hAnsi="Times New Roman" w:cs="Times New Roman" w:hint="eastAsia"/>
          <w:bCs/>
          <w:sz w:val="32"/>
          <w:szCs w:val="32"/>
        </w:rPr>
        <w:t>的研究成果为</w:t>
      </w:r>
      <w:r w:rsidRPr="006B7D13">
        <w:rPr>
          <w:rFonts w:ascii="仿宋_GB2312" w:eastAsia="仿宋_GB2312" w:hAnsi="Times New Roman" w:cs="Times New Roman"/>
          <w:bCs/>
          <w:sz w:val="32"/>
          <w:szCs w:val="32"/>
        </w:rPr>
        <w:t>上一年度或多年</w:t>
      </w:r>
      <w:r w:rsidRPr="006B7D13">
        <w:rPr>
          <w:rFonts w:ascii="仿宋_GB2312" w:eastAsia="仿宋_GB2312" w:hAnsi="Times New Roman" w:cs="Times New Roman" w:hint="eastAsia"/>
          <w:bCs/>
          <w:sz w:val="32"/>
          <w:szCs w:val="32"/>
        </w:rPr>
        <w:t>的</w:t>
      </w:r>
      <w:r w:rsidRPr="006B7D13">
        <w:rPr>
          <w:rFonts w:ascii="仿宋_GB2312" w:eastAsia="仿宋_GB2312" w:hAnsi="Times New Roman" w:cs="Times New Roman"/>
          <w:bCs/>
          <w:sz w:val="32"/>
          <w:szCs w:val="32"/>
        </w:rPr>
        <w:t>综合成果</w:t>
      </w:r>
      <w:r w:rsidRPr="006B7D13">
        <w:rPr>
          <w:rFonts w:ascii="仿宋_GB2312" w:eastAsia="仿宋_GB2312" w:hAnsi="Times New Roman" w:cs="Times New Roman" w:hint="eastAsia"/>
          <w:bCs/>
          <w:sz w:val="32"/>
          <w:szCs w:val="32"/>
        </w:rPr>
        <w:t>。</w:t>
      </w:r>
    </w:p>
    <w:p w:rsidR="00187216" w:rsidRPr="00187216" w:rsidRDefault="00187216" w:rsidP="00187216">
      <w:pPr>
        <w:ind w:firstLineChars="200" w:firstLine="640"/>
        <w:rPr>
          <w:rFonts w:ascii="黑体" w:eastAsia="黑体" w:hAnsi="Times New Roman" w:cs="Times New Roman"/>
          <w:sz w:val="32"/>
          <w:szCs w:val="32"/>
        </w:rPr>
      </w:pPr>
      <w:r w:rsidRPr="00187216">
        <w:rPr>
          <w:rFonts w:ascii="黑体" w:eastAsia="黑体" w:hAnsi="Times New Roman" w:cs="Times New Roman" w:hint="eastAsia"/>
          <w:sz w:val="32"/>
          <w:szCs w:val="32"/>
        </w:rPr>
        <w:t xml:space="preserve">第四条 评选流程 </w:t>
      </w:r>
    </w:p>
    <w:p w:rsidR="006B7D13" w:rsidRDefault="00187216" w:rsidP="00187216">
      <w:pPr>
        <w:ind w:firstLineChars="200" w:firstLine="640"/>
        <w:rPr>
          <w:rFonts w:ascii="仿宋_GB2312" w:eastAsia="仿宋_GB2312" w:hAnsi="Times New Roman" w:cs="Times New Roman"/>
          <w:bCs/>
          <w:sz w:val="32"/>
          <w:szCs w:val="32"/>
        </w:rPr>
      </w:pPr>
      <w:r w:rsidRPr="00187216">
        <w:rPr>
          <w:rFonts w:ascii="仿宋_GB2312" w:eastAsia="仿宋_GB2312" w:hAnsi="Times New Roman" w:cs="Times New Roman" w:hint="eastAsia"/>
          <w:bCs/>
          <w:sz w:val="32"/>
          <w:szCs w:val="32"/>
        </w:rPr>
        <w:t>1．</w:t>
      </w:r>
      <w:r w:rsidR="0040668B" w:rsidRPr="00187216">
        <w:rPr>
          <w:rFonts w:ascii="仿宋_GB2312" w:eastAsia="仿宋_GB2312" w:hAnsi="Times New Roman" w:cs="Times New Roman" w:hint="eastAsia"/>
          <w:bCs/>
          <w:sz w:val="32"/>
          <w:szCs w:val="32"/>
        </w:rPr>
        <w:t>中国科学院</w:t>
      </w:r>
      <w:r w:rsidR="0040668B">
        <w:rPr>
          <w:rFonts w:ascii="仿宋_GB2312" w:eastAsia="仿宋_GB2312" w:hAnsi="Times New Roman" w:cs="Times New Roman" w:hint="eastAsia"/>
          <w:bCs/>
          <w:sz w:val="32"/>
          <w:szCs w:val="32"/>
        </w:rPr>
        <w:t>亚热带农业生态</w:t>
      </w:r>
      <w:r w:rsidR="0040668B" w:rsidRPr="00187216">
        <w:rPr>
          <w:rFonts w:ascii="仿宋_GB2312" w:eastAsia="仿宋_GB2312" w:hAnsi="Times New Roman" w:cs="Times New Roman" w:hint="eastAsia"/>
          <w:bCs/>
          <w:sz w:val="32"/>
          <w:szCs w:val="32"/>
        </w:rPr>
        <w:t>研究所</w:t>
      </w:r>
      <w:r w:rsidRPr="00187216">
        <w:rPr>
          <w:rFonts w:ascii="仿宋_GB2312" w:eastAsia="仿宋_GB2312" w:hAnsi="Times New Roman" w:cs="Times New Roman" w:hint="eastAsia"/>
          <w:bCs/>
          <w:sz w:val="32"/>
          <w:szCs w:val="32"/>
        </w:rPr>
        <w:t>研究生部负责</w:t>
      </w:r>
      <w:r w:rsidR="0040668B" w:rsidRPr="00187216">
        <w:rPr>
          <w:rFonts w:ascii="仿宋_GB2312" w:eastAsia="仿宋_GB2312" w:hAnsi="Times New Roman" w:cs="Times New Roman" w:hint="eastAsia"/>
          <w:bCs/>
          <w:sz w:val="32"/>
          <w:szCs w:val="32"/>
        </w:rPr>
        <w:t>“</w:t>
      </w:r>
      <w:r w:rsidR="0040668B" w:rsidRPr="00D32B8B">
        <w:rPr>
          <w:rFonts w:ascii="仿宋_GB2312" w:eastAsia="仿宋_GB2312" w:hAnsi="Times New Roman" w:cs="Times New Roman" w:hint="eastAsia"/>
          <w:bCs/>
          <w:sz w:val="32"/>
          <w:szCs w:val="32"/>
        </w:rPr>
        <w:t>鑫远</w:t>
      </w:r>
      <w:r w:rsidR="008A194F">
        <w:rPr>
          <w:rFonts w:ascii="仿宋_GB2312" w:eastAsia="仿宋_GB2312" w:hAnsi="Times New Roman" w:cs="Times New Roman" w:hint="eastAsia"/>
          <w:bCs/>
          <w:sz w:val="32"/>
          <w:szCs w:val="32"/>
        </w:rPr>
        <w:t>奖学金”</w:t>
      </w:r>
      <w:r w:rsidRPr="00187216">
        <w:rPr>
          <w:rFonts w:ascii="仿宋_GB2312" w:eastAsia="仿宋_GB2312" w:hAnsi="Times New Roman" w:cs="Times New Roman" w:hint="eastAsia"/>
          <w:bCs/>
          <w:sz w:val="32"/>
          <w:szCs w:val="32"/>
        </w:rPr>
        <w:t>的</w:t>
      </w:r>
      <w:r w:rsidR="0040668B">
        <w:rPr>
          <w:rFonts w:ascii="仿宋_GB2312" w:eastAsia="仿宋_GB2312" w:hAnsi="Times New Roman" w:cs="Times New Roman" w:hint="eastAsia"/>
          <w:bCs/>
          <w:sz w:val="32"/>
          <w:szCs w:val="32"/>
        </w:rPr>
        <w:t>日常</w:t>
      </w:r>
      <w:r w:rsidRPr="00187216">
        <w:rPr>
          <w:rFonts w:ascii="仿宋_GB2312" w:eastAsia="仿宋_GB2312" w:hAnsi="Times New Roman" w:cs="Times New Roman" w:hint="eastAsia"/>
          <w:bCs/>
          <w:sz w:val="32"/>
          <w:szCs w:val="32"/>
        </w:rPr>
        <w:t>管理工作。</w:t>
      </w:r>
    </w:p>
    <w:p w:rsidR="006B7D13" w:rsidRDefault="006B7D13" w:rsidP="00187216">
      <w:pPr>
        <w:ind w:firstLineChars="200" w:firstLine="640"/>
        <w:rPr>
          <w:rFonts w:ascii="仿宋_GB2312" w:eastAsia="仿宋_GB2312" w:hAnsi="Times New Roman" w:cs="Times New Roman"/>
          <w:bCs/>
          <w:sz w:val="32"/>
          <w:szCs w:val="32"/>
        </w:rPr>
      </w:pPr>
      <w:r>
        <w:rPr>
          <w:rFonts w:ascii="仿宋_GB2312" w:eastAsia="仿宋_GB2312" w:hAnsi="Times New Roman" w:cs="Times New Roman"/>
          <w:bCs/>
          <w:sz w:val="32"/>
          <w:szCs w:val="32"/>
        </w:rPr>
        <w:t>2.</w:t>
      </w:r>
      <w:r w:rsidR="00866A78" w:rsidRPr="00866A78">
        <w:rPr>
          <w:rFonts w:ascii="仿宋_GB2312" w:eastAsia="仿宋_GB2312" w:hAnsi="Times New Roman" w:cs="Times New Roman"/>
          <w:bCs/>
          <w:sz w:val="32"/>
          <w:szCs w:val="32"/>
        </w:rPr>
        <w:t xml:space="preserve"> </w:t>
      </w:r>
      <w:r w:rsidR="00866A78" w:rsidRPr="00187216">
        <w:rPr>
          <w:rFonts w:ascii="仿宋_GB2312" w:eastAsia="仿宋_GB2312" w:hAnsi="Times New Roman" w:cs="Times New Roman"/>
          <w:bCs/>
          <w:sz w:val="32"/>
          <w:szCs w:val="32"/>
        </w:rPr>
        <w:t>研究生本人提出</w:t>
      </w:r>
      <w:r w:rsidR="00866A78" w:rsidRPr="00187216">
        <w:rPr>
          <w:rFonts w:ascii="仿宋_GB2312" w:eastAsia="仿宋_GB2312" w:hAnsi="Times New Roman" w:cs="Times New Roman" w:hint="eastAsia"/>
          <w:bCs/>
          <w:sz w:val="32"/>
          <w:szCs w:val="32"/>
        </w:rPr>
        <w:t>奖学金</w:t>
      </w:r>
      <w:r w:rsidR="00866A78" w:rsidRPr="00187216">
        <w:rPr>
          <w:rFonts w:ascii="仿宋_GB2312" w:eastAsia="仿宋_GB2312" w:hAnsi="Times New Roman" w:cs="Times New Roman"/>
          <w:bCs/>
          <w:sz w:val="32"/>
          <w:szCs w:val="32"/>
        </w:rPr>
        <w:t>申请，导师推荐，研究</w:t>
      </w:r>
      <w:r w:rsidR="00866A78" w:rsidRPr="00187216">
        <w:rPr>
          <w:rFonts w:ascii="仿宋_GB2312" w:eastAsia="仿宋_GB2312" w:hAnsi="Times New Roman" w:cs="Times New Roman" w:hint="eastAsia"/>
          <w:bCs/>
          <w:sz w:val="32"/>
          <w:szCs w:val="32"/>
        </w:rPr>
        <w:t>中心</w:t>
      </w:r>
      <w:r w:rsidR="00866A78" w:rsidRPr="00187216">
        <w:rPr>
          <w:rFonts w:ascii="仿宋_GB2312" w:eastAsia="仿宋_GB2312" w:hAnsi="Times New Roman" w:cs="Times New Roman"/>
          <w:bCs/>
          <w:sz w:val="32"/>
          <w:szCs w:val="32"/>
        </w:rPr>
        <w:t>在年度考核的基础上提出初评意见</w:t>
      </w:r>
      <w:r w:rsidR="00866A78" w:rsidRPr="00187216">
        <w:rPr>
          <w:rFonts w:ascii="仿宋_GB2312" w:eastAsia="仿宋_GB2312" w:hAnsi="Times New Roman" w:cs="Times New Roman" w:hint="eastAsia"/>
          <w:bCs/>
          <w:sz w:val="32"/>
          <w:szCs w:val="32"/>
        </w:rPr>
        <w:t>。</w:t>
      </w:r>
    </w:p>
    <w:p w:rsidR="00866A78" w:rsidRDefault="00187216" w:rsidP="00187216">
      <w:pPr>
        <w:ind w:firstLineChars="200" w:firstLine="640"/>
        <w:rPr>
          <w:rFonts w:ascii="仿宋_GB2312" w:eastAsia="仿宋_GB2312" w:hAnsi="Times New Roman" w:cs="Times New Roman"/>
          <w:bCs/>
          <w:sz w:val="32"/>
          <w:szCs w:val="32"/>
        </w:rPr>
      </w:pPr>
      <w:r w:rsidRPr="00187216">
        <w:rPr>
          <w:rFonts w:ascii="仿宋_GB2312" w:eastAsia="仿宋_GB2312" w:hAnsi="Times New Roman" w:cs="Times New Roman" w:hint="eastAsia"/>
          <w:bCs/>
          <w:sz w:val="32"/>
          <w:szCs w:val="32"/>
        </w:rPr>
        <w:t>3．</w:t>
      </w:r>
      <w:r w:rsidR="0040668B" w:rsidRPr="00187216">
        <w:rPr>
          <w:rFonts w:ascii="仿宋_GB2312" w:eastAsia="仿宋_GB2312" w:hAnsi="Times New Roman" w:cs="Times New Roman" w:hint="eastAsia"/>
          <w:bCs/>
          <w:sz w:val="32"/>
          <w:szCs w:val="32"/>
        </w:rPr>
        <w:t>“</w:t>
      </w:r>
      <w:r w:rsidR="0040668B" w:rsidRPr="00D32B8B">
        <w:rPr>
          <w:rFonts w:ascii="仿宋_GB2312" w:eastAsia="仿宋_GB2312" w:hAnsi="Times New Roman" w:cs="Times New Roman" w:hint="eastAsia"/>
          <w:bCs/>
          <w:sz w:val="32"/>
          <w:szCs w:val="32"/>
        </w:rPr>
        <w:t>鑫远</w:t>
      </w:r>
      <w:r w:rsidR="008A194F">
        <w:rPr>
          <w:rFonts w:ascii="仿宋_GB2312" w:eastAsia="仿宋_GB2312" w:hAnsi="Times New Roman" w:cs="Times New Roman" w:hint="eastAsia"/>
          <w:bCs/>
          <w:sz w:val="32"/>
          <w:szCs w:val="32"/>
        </w:rPr>
        <w:t>奖学金”</w:t>
      </w:r>
      <w:r w:rsidRPr="00187216">
        <w:rPr>
          <w:rFonts w:ascii="仿宋_GB2312" w:eastAsia="仿宋_GB2312" w:hAnsi="Times New Roman" w:cs="Times New Roman" w:hint="eastAsia"/>
          <w:bCs/>
          <w:sz w:val="32"/>
          <w:szCs w:val="32"/>
        </w:rPr>
        <w:t>申请</w:t>
      </w:r>
      <w:r w:rsidRPr="00187216">
        <w:rPr>
          <w:rFonts w:ascii="仿宋_GB2312" w:eastAsia="仿宋_GB2312" w:hAnsi="Times New Roman" w:cs="Times New Roman"/>
          <w:bCs/>
          <w:sz w:val="32"/>
          <w:szCs w:val="32"/>
        </w:rPr>
        <w:t>者必须在</w:t>
      </w:r>
      <w:r w:rsidR="00F46466">
        <w:rPr>
          <w:rFonts w:ascii="仿宋_GB2312" w:eastAsia="仿宋_GB2312" w:hAnsi="Times New Roman" w:cs="Times New Roman"/>
          <w:bCs/>
          <w:sz w:val="32"/>
          <w:szCs w:val="32"/>
        </w:rPr>
        <w:t>研究所</w:t>
      </w:r>
      <w:r w:rsidRPr="00187216">
        <w:rPr>
          <w:rFonts w:ascii="仿宋_GB2312" w:eastAsia="仿宋_GB2312" w:hAnsi="Times New Roman" w:cs="Times New Roman"/>
          <w:bCs/>
          <w:sz w:val="32"/>
          <w:szCs w:val="32"/>
        </w:rPr>
        <w:t>年度考核中公开答辩，获奖名单由</w:t>
      </w:r>
      <w:r w:rsidR="00F46466">
        <w:rPr>
          <w:rFonts w:ascii="仿宋_GB2312" w:eastAsia="仿宋_GB2312" w:hAnsi="Times New Roman" w:cs="Times New Roman"/>
          <w:bCs/>
          <w:sz w:val="32"/>
          <w:szCs w:val="32"/>
        </w:rPr>
        <w:t>评审委员会</w:t>
      </w:r>
      <w:r w:rsidRPr="00187216">
        <w:rPr>
          <w:rFonts w:ascii="仿宋_GB2312" w:eastAsia="仿宋_GB2312" w:hAnsi="Times New Roman" w:cs="Times New Roman"/>
          <w:bCs/>
          <w:sz w:val="32"/>
          <w:szCs w:val="32"/>
        </w:rPr>
        <w:t>确定后，送</w:t>
      </w:r>
      <w:r w:rsidRPr="00187216">
        <w:rPr>
          <w:rFonts w:ascii="仿宋_GB2312" w:eastAsia="仿宋_GB2312" w:hAnsi="Times New Roman" w:cs="Times New Roman" w:hint="eastAsia"/>
          <w:bCs/>
          <w:sz w:val="32"/>
          <w:szCs w:val="32"/>
        </w:rPr>
        <w:t>研究生部</w:t>
      </w:r>
      <w:r w:rsidRPr="00187216">
        <w:rPr>
          <w:rFonts w:ascii="仿宋_GB2312" w:eastAsia="仿宋_GB2312" w:hAnsi="Times New Roman" w:cs="Times New Roman"/>
          <w:bCs/>
          <w:sz w:val="32"/>
          <w:szCs w:val="32"/>
        </w:rPr>
        <w:t>复核</w:t>
      </w:r>
      <w:r w:rsidRPr="00187216">
        <w:rPr>
          <w:rFonts w:ascii="仿宋_GB2312" w:eastAsia="仿宋_GB2312" w:hAnsi="Times New Roman" w:cs="Times New Roman" w:hint="eastAsia"/>
          <w:bCs/>
          <w:sz w:val="32"/>
          <w:szCs w:val="32"/>
        </w:rPr>
        <w:t>、</w:t>
      </w:r>
      <w:r w:rsidRPr="00187216">
        <w:rPr>
          <w:rFonts w:ascii="仿宋_GB2312" w:eastAsia="仿宋_GB2312" w:hAnsi="Times New Roman" w:cs="Times New Roman"/>
          <w:bCs/>
          <w:sz w:val="32"/>
          <w:szCs w:val="32"/>
        </w:rPr>
        <w:t>备案。</w:t>
      </w:r>
    </w:p>
    <w:p w:rsidR="00187216" w:rsidRPr="00866A78" w:rsidRDefault="00866A78" w:rsidP="00187216">
      <w:pPr>
        <w:ind w:firstLineChars="200" w:firstLine="640"/>
        <w:rPr>
          <w:rFonts w:ascii="仿宋_GB2312" w:eastAsia="仿宋_GB2312" w:hAnsi="Times New Roman" w:cs="Times New Roman"/>
          <w:bCs/>
          <w:color w:val="FF0000"/>
          <w:sz w:val="32"/>
          <w:szCs w:val="32"/>
        </w:rPr>
      </w:pPr>
      <w:r>
        <w:rPr>
          <w:rFonts w:ascii="仿宋_GB2312" w:eastAsia="仿宋_GB2312" w:hAnsi="Times New Roman" w:cs="Times New Roman"/>
          <w:bCs/>
          <w:sz w:val="32"/>
          <w:szCs w:val="32"/>
        </w:rPr>
        <w:t>4.</w:t>
      </w:r>
      <w:r w:rsidRPr="00866A78">
        <w:rPr>
          <w:rFonts w:ascii="仿宋_GB2312" w:eastAsia="仿宋_GB2312" w:hAnsi="Times New Roman" w:cs="Times New Roman"/>
          <w:bCs/>
          <w:color w:val="FF0000"/>
          <w:sz w:val="32"/>
          <w:szCs w:val="32"/>
        </w:rPr>
        <w:t>评审委员会</w:t>
      </w:r>
      <w:r w:rsidRPr="00866A78">
        <w:rPr>
          <w:rFonts w:ascii="仿宋_GB2312" w:eastAsia="仿宋_GB2312" w:hAnsi="Times New Roman" w:cs="Times New Roman" w:hint="eastAsia"/>
          <w:bCs/>
          <w:color w:val="FF0000"/>
          <w:sz w:val="32"/>
          <w:szCs w:val="32"/>
        </w:rPr>
        <w:t>一般由</w:t>
      </w:r>
      <w:r w:rsidR="00081E79">
        <w:rPr>
          <w:rFonts w:ascii="仿宋_GB2312" w:eastAsia="仿宋_GB2312" w:hAnsi="Times New Roman" w:cs="Times New Roman"/>
          <w:bCs/>
          <w:color w:val="FF0000"/>
          <w:sz w:val="32"/>
          <w:szCs w:val="32"/>
        </w:rPr>
        <w:t>5</w:t>
      </w:r>
      <w:r w:rsidRPr="00866A78">
        <w:rPr>
          <w:rFonts w:ascii="仿宋_GB2312" w:eastAsia="仿宋_GB2312" w:hAnsi="Times New Roman" w:cs="Times New Roman" w:hint="eastAsia"/>
          <w:bCs/>
          <w:color w:val="FF0000"/>
          <w:sz w:val="32"/>
          <w:szCs w:val="32"/>
        </w:rPr>
        <w:t>至</w:t>
      </w:r>
      <w:r w:rsidR="00081E79">
        <w:rPr>
          <w:rFonts w:ascii="仿宋_GB2312" w:eastAsia="仿宋_GB2312" w:hAnsi="Times New Roman" w:cs="Times New Roman"/>
          <w:bCs/>
          <w:color w:val="FF0000"/>
          <w:sz w:val="32"/>
          <w:szCs w:val="32"/>
        </w:rPr>
        <w:t>7</w:t>
      </w:r>
      <w:r w:rsidRPr="00866A78">
        <w:rPr>
          <w:rFonts w:ascii="仿宋_GB2312" w:eastAsia="仿宋_GB2312" w:hAnsi="Times New Roman" w:cs="Times New Roman" w:hint="eastAsia"/>
          <w:bCs/>
          <w:color w:val="FF0000"/>
          <w:sz w:val="32"/>
          <w:szCs w:val="32"/>
        </w:rPr>
        <w:t>人组成，主任委员</w:t>
      </w:r>
      <w:r w:rsidR="009E1239" w:rsidRPr="00866A78">
        <w:rPr>
          <w:rFonts w:ascii="仿宋_GB2312" w:eastAsia="仿宋_GB2312" w:hAnsi="Times New Roman" w:cs="Times New Roman" w:hint="eastAsia"/>
          <w:bCs/>
          <w:color w:val="FF0000"/>
          <w:sz w:val="32"/>
          <w:szCs w:val="32"/>
        </w:rPr>
        <w:t>由牵线联系该企业奖学金的所内职工担任，副主任委员</w:t>
      </w:r>
      <w:r w:rsidRPr="00866A78">
        <w:rPr>
          <w:rFonts w:ascii="仿宋_GB2312" w:eastAsia="仿宋_GB2312" w:hAnsi="Times New Roman" w:cs="Times New Roman" w:hint="eastAsia"/>
          <w:bCs/>
          <w:color w:val="FF0000"/>
          <w:sz w:val="32"/>
          <w:szCs w:val="32"/>
        </w:rPr>
        <w:t>由资助企业负责人或其指定代表担任。其他委员组成由主任和副主任提议并参考所内奖学金评审委员会设置。</w:t>
      </w:r>
    </w:p>
    <w:p w:rsidR="00187216" w:rsidRPr="00187216" w:rsidRDefault="00187216" w:rsidP="00187216">
      <w:pPr>
        <w:ind w:firstLineChars="200" w:firstLine="640"/>
        <w:rPr>
          <w:rFonts w:ascii="仿宋_GB2312" w:eastAsia="仿宋_GB2312" w:hAnsi="Times New Roman" w:cs="Times New Roman"/>
          <w:bCs/>
          <w:sz w:val="32"/>
          <w:szCs w:val="32"/>
        </w:rPr>
      </w:pPr>
      <w:r w:rsidRPr="00187216">
        <w:rPr>
          <w:rFonts w:ascii="仿宋_GB2312" w:eastAsia="仿宋_GB2312" w:hAnsi="Times New Roman" w:cs="Times New Roman" w:hint="eastAsia"/>
          <w:bCs/>
          <w:sz w:val="32"/>
          <w:szCs w:val="32"/>
        </w:rPr>
        <w:lastRenderedPageBreak/>
        <w:t>4．特</w:t>
      </w:r>
      <w:r w:rsidRPr="00187216">
        <w:rPr>
          <w:rFonts w:ascii="仿宋_GB2312" w:eastAsia="仿宋_GB2312" w:hAnsi="Times New Roman" w:cs="Times New Roman"/>
          <w:bCs/>
          <w:sz w:val="32"/>
          <w:szCs w:val="32"/>
        </w:rPr>
        <w:t>等奖</w:t>
      </w:r>
      <w:r w:rsidRPr="00187216">
        <w:rPr>
          <w:rFonts w:ascii="仿宋_GB2312" w:eastAsia="仿宋_GB2312" w:hAnsi="Times New Roman" w:cs="Times New Roman" w:hint="eastAsia"/>
          <w:bCs/>
          <w:sz w:val="32"/>
          <w:szCs w:val="32"/>
        </w:rPr>
        <w:t>由一等奖中产生。对于符合特等奖申报条件的一等奖获得者，由研究生部将材料报送给</w:t>
      </w:r>
      <w:r w:rsidR="00F46466">
        <w:rPr>
          <w:rFonts w:ascii="仿宋_GB2312" w:eastAsia="仿宋_GB2312" w:hAnsi="Times New Roman" w:cs="Times New Roman"/>
          <w:bCs/>
          <w:sz w:val="32"/>
          <w:szCs w:val="32"/>
        </w:rPr>
        <w:t>评审委员会</w:t>
      </w:r>
      <w:r w:rsidRPr="00187216">
        <w:rPr>
          <w:rFonts w:ascii="仿宋_GB2312" w:eastAsia="仿宋_GB2312" w:hAnsi="Times New Roman" w:cs="Times New Roman" w:hint="eastAsia"/>
          <w:bCs/>
          <w:sz w:val="32"/>
          <w:szCs w:val="32"/>
        </w:rPr>
        <w:t>，经评审专家</w:t>
      </w:r>
      <w:r w:rsidRPr="00187216">
        <w:rPr>
          <w:rFonts w:ascii="仿宋_GB2312" w:eastAsia="仿宋_GB2312" w:hAnsi="Times New Roman" w:cs="Times New Roman"/>
          <w:bCs/>
          <w:sz w:val="32"/>
          <w:szCs w:val="32"/>
        </w:rPr>
        <w:t>集中</w:t>
      </w:r>
      <w:r w:rsidRPr="00187216">
        <w:rPr>
          <w:rFonts w:ascii="仿宋_GB2312" w:eastAsia="仿宋_GB2312" w:hAnsi="Times New Roman" w:cs="Times New Roman" w:hint="eastAsia"/>
          <w:bCs/>
          <w:sz w:val="32"/>
          <w:szCs w:val="32"/>
        </w:rPr>
        <w:t>评议</w:t>
      </w:r>
      <w:r w:rsidRPr="00187216">
        <w:rPr>
          <w:rFonts w:ascii="仿宋_GB2312" w:eastAsia="仿宋_GB2312" w:hAnsi="Times New Roman" w:cs="Times New Roman"/>
          <w:bCs/>
          <w:sz w:val="32"/>
          <w:szCs w:val="32"/>
        </w:rPr>
        <w:t>，无记名投票确定获奖名单。</w:t>
      </w:r>
      <w:r w:rsidRPr="00187216">
        <w:rPr>
          <w:rFonts w:ascii="仿宋_GB2312" w:eastAsia="仿宋_GB2312" w:hAnsi="Times New Roman" w:cs="Times New Roman" w:hint="eastAsia"/>
          <w:bCs/>
          <w:sz w:val="32"/>
          <w:szCs w:val="32"/>
        </w:rPr>
        <w:t>特等奖可空缺。</w:t>
      </w:r>
    </w:p>
    <w:p w:rsidR="00187216" w:rsidRPr="00187216" w:rsidRDefault="00187216" w:rsidP="00187216">
      <w:pPr>
        <w:ind w:firstLineChars="200" w:firstLine="640"/>
        <w:rPr>
          <w:rFonts w:ascii="仿宋_GB2312" w:eastAsia="仿宋_GB2312" w:hAnsi="Times New Roman" w:cs="Times New Roman"/>
          <w:bCs/>
          <w:sz w:val="32"/>
          <w:szCs w:val="32"/>
        </w:rPr>
      </w:pPr>
      <w:r w:rsidRPr="00187216">
        <w:rPr>
          <w:rFonts w:ascii="仿宋_GB2312" w:eastAsia="仿宋_GB2312" w:hAnsi="Times New Roman" w:cs="Times New Roman" w:hint="eastAsia"/>
          <w:bCs/>
          <w:sz w:val="32"/>
          <w:szCs w:val="32"/>
        </w:rPr>
        <w:t>5．每年</w:t>
      </w:r>
      <w:r w:rsidR="00866A78">
        <w:rPr>
          <w:rFonts w:ascii="仿宋_GB2312" w:eastAsia="仿宋_GB2312" w:hAnsi="Times New Roman" w:cs="Times New Roman"/>
          <w:bCs/>
          <w:sz w:val="32"/>
          <w:szCs w:val="32"/>
        </w:rPr>
        <w:t>10</w:t>
      </w:r>
      <w:r w:rsidRPr="00187216">
        <w:rPr>
          <w:rFonts w:ascii="仿宋_GB2312" w:eastAsia="仿宋_GB2312" w:hAnsi="Times New Roman" w:cs="Times New Roman" w:hint="eastAsia"/>
          <w:bCs/>
          <w:sz w:val="32"/>
          <w:szCs w:val="32"/>
        </w:rPr>
        <w:t>月31日前各中心完成</w:t>
      </w:r>
      <w:r w:rsidR="0040668B" w:rsidRPr="00187216">
        <w:rPr>
          <w:rFonts w:ascii="仿宋_GB2312" w:eastAsia="仿宋_GB2312" w:hAnsi="Times New Roman" w:cs="Times New Roman" w:hint="eastAsia"/>
          <w:bCs/>
          <w:sz w:val="32"/>
          <w:szCs w:val="32"/>
        </w:rPr>
        <w:t>“</w:t>
      </w:r>
      <w:r w:rsidR="0040668B" w:rsidRPr="00D32B8B">
        <w:rPr>
          <w:rFonts w:ascii="仿宋_GB2312" w:eastAsia="仿宋_GB2312" w:hAnsi="Times New Roman" w:cs="Times New Roman" w:hint="eastAsia"/>
          <w:bCs/>
          <w:sz w:val="32"/>
          <w:szCs w:val="32"/>
        </w:rPr>
        <w:t>鑫远</w:t>
      </w:r>
      <w:r w:rsidR="008A194F">
        <w:rPr>
          <w:rFonts w:ascii="仿宋_GB2312" w:eastAsia="仿宋_GB2312" w:hAnsi="Times New Roman" w:cs="Times New Roman" w:hint="eastAsia"/>
          <w:bCs/>
          <w:sz w:val="32"/>
          <w:szCs w:val="32"/>
        </w:rPr>
        <w:t>奖学金”</w:t>
      </w:r>
      <w:r w:rsidR="0040668B">
        <w:rPr>
          <w:rFonts w:ascii="仿宋_GB2312" w:eastAsia="仿宋_GB2312" w:hAnsi="Times New Roman" w:cs="Times New Roman" w:hint="eastAsia"/>
          <w:bCs/>
          <w:sz w:val="32"/>
          <w:szCs w:val="32"/>
        </w:rPr>
        <w:t>基金</w:t>
      </w:r>
      <w:r w:rsidRPr="00187216">
        <w:rPr>
          <w:rFonts w:ascii="仿宋_GB2312" w:eastAsia="仿宋_GB2312" w:hAnsi="Times New Roman" w:cs="Times New Roman" w:hint="eastAsia"/>
          <w:bCs/>
          <w:sz w:val="32"/>
          <w:szCs w:val="32"/>
        </w:rPr>
        <w:t>申报工作，</w:t>
      </w:r>
      <w:r w:rsidR="00866A78">
        <w:rPr>
          <w:rFonts w:ascii="仿宋_GB2312" w:eastAsia="仿宋_GB2312" w:hAnsi="Times New Roman" w:cs="Times New Roman"/>
          <w:bCs/>
          <w:sz w:val="32"/>
          <w:szCs w:val="32"/>
        </w:rPr>
        <w:t>11</w:t>
      </w:r>
      <w:r w:rsidRPr="00187216">
        <w:rPr>
          <w:rFonts w:ascii="仿宋_GB2312" w:eastAsia="仿宋_GB2312" w:hAnsi="Times New Roman" w:cs="Times New Roman" w:hint="eastAsia"/>
          <w:bCs/>
          <w:sz w:val="32"/>
          <w:szCs w:val="32"/>
        </w:rPr>
        <w:t>月初完成评审工作。</w:t>
      </w:r>
    </w:p>
    <w:p w:rsidR="00187216" w:rsidRPr="00187216" w:rsidRDefault="00187216" w:rsidP="00187216">
      <w:pPr>
        <w:ind w:firstLineChars="200" w:firstLine="640"/>
        <w:rPr>
          <w:rFonts w:ascii="仿宋_GB2312" w:eastAsia="仿宋_GB2312" w:hAnsi="Times New Roman" w:cs="Times New Roman"/>
          <w:bCs/>
          <w:sz w:val="32"/>
          <w:szCs w:val="32"/>
        </w:rPr>
      </w:pPr>
      <w:r w:rsidRPr="00187216">
        <w:rPr>
          <w:rFonts w:ascii="仿宋_GB2312" w:eastAsia="仿宋_GB2312" w:hAnsi="Times New Roman" w:cs="Times New Roman" w:hint="eastAsia"/>
          <w:bCs/>
          <w:sz w:val="32"/>
          <w:szCs w:val="32"/>
        </w:rPr>
        <w:t>6．获奖结果在研究所网页上公布，并在研究所范围内张贴。研究所将对获奖者颁发获奖证书并记入研究生个人档案。</w:t>
      </w:r>
    </w:p>
    <w:p w:rsidR="00187216" w:rsidRPr="00187216" w:rsidRDefault="00187216" w:rsidP="00187216">
      <w:pPr>
        <w:ind w:firstLineChars="200" w:firstLine="640"/>
        <w:rPr>
          <w:rFonts w:ascii="黑体" w:eastAsia="黑体" w:hAnsi="Times New Roman" w:cs="Times New Roman"/>
          <w:sz w:val="32"/>
          <w:szCs w:val="32"/>
        </w:rPr>
      </w:pPr>
      <w:r w:rsidRPr="00187216">
        <w:rPr>
          <w:rFonts w:ascii="黑体" w:eastAsia="黑体" w:hAnsi="Times New Roman" w:cs="Times New Roman" w:hint="eastAsia"/>
          <w:sz w:val="32"/>
          <w:szCs w:val="32"/>
        </w:rPr>
        <w:t>第五条</w:t>
      </w:r>
      <w:r w:rsidRPr="00187216">
        <w:rPr>
          <w:rFonts w:ascii="黑体" w:eastAsia="黑体" w:hAnsi="Times New Roman" w:cs="Times New Roman" w:hint="eastAsia"/>
          <w:sz w:val="32"/>
          <w:szCs w:val="32"/>
        </w:rPr>
        <w:tab/>
        <w:t>本办法由研究生部负责解释。</w:t>
      </w:r>
    </w:p>
    <w:p w:rsidR="00CA31DF" w:rsidRDefault="00187216" w:rsidP="00187216">
      <w:pPr>
        <w:ind w:firstLineChars="200" w:firstLine="640"/>
      </w:pPr>
      <w:r w:rsidRPr="00187216">
        <w:rPr>
          <w:rFonts w:ascii="黑体" w:eastAsia="黑体" w:hAnsi="Times New Roman" w:cs="Times New Roman" w:hint="eastAsia"/>
          <w:sz w:val="32"/>
          <w:szCs w:val="32"/>
        </w:rPr>
        <w:t>第六条</w:t>
      </w:r>
      <w:r w:rsidRPr="00187216">
        <w:rPr>
          <w:rFonts w:ascii="黑体" w:eastAsia="黑体" w:hAnsi="Times New Roman" w:cs="Times New Roman" w:hint="eastAsia"/>
          <w:sz w:val="32"/>
          <w:szCs w:val="32"/>
        </w:rPr>
        <w:tab/>
        <w:t>本办法自公布之日起实施。</w:t>
      </w:r>
    </w:p>
    <w:sectPr w:rsidR="00CA31DF">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F80" w:rsidRDefault="00475F80" w:rsidP="003373CC">
      <w:r>
        <w:separator/>
      </w:r>
    </w:p>
  </w:endnote>
  <w:endnote w:type="continuationSeparator" w:id="0">
    <w:p w:rsidR="00475F80" w:rsidRDefault="00475F80" w:rsidP="0033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F80" w:rsidRDefault="00475F80" w:rsidP="003373CC">
      <w:r>
        <w:separator/>
      </w:r>
    </w:p>
  </w:footnote>
  <w:footnote w:type="continuationSeparator" w:id="0">
    <w:p w:rsidR="00475F80" w:rsidRDefault="00475F80" w:rsidP="00337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16"/>
    <w:rsid w:val="00081E79"/>
    <w:rsid w:val="00187216"/>
    <w:rsid w:val="00312758"/>
    <w:rsid w:val="003373CC"/>
    <w:rsid w:val="003C291D"/>
    <w:rsid w:val="003C58D1"/>
    <w:rsid w:val="0040668B"/>
    <w:rsid w:val="00475F80"/>
    <w:rsid w:val="005B6CBB"/>
    <w:rsid w:val="006B7D13"/>
    <w:rsid w:val="00796811"/>
    <w:rsid w:val="00866A78"/>
    <w:rsid w:val="008A194F"/>
    <w:rsid w:val="008A205F"/>
    <w:rsid w:val="008B16B1"/>
    <w:rsid w:val="008C6E3A"/>
    <w:rsid w:val="00902839"/>
    <w:rsid w:val="00987892"/>
    <w:rsid w:val="009E1239"/>
    <w:rsid w:val="009F23D4"/>
    <w:rsid w:val="00A160EB"/>
    <w:rsid w:val="00B334B1"/>
    <w:rsid w:val="00BD19C5"/>
    <w:rsid w:val="00BD3B81"/>
    <w:rsid w:val="00C45054"/>
    <w:rsid w:val="00CA31DF"/>
    <w:rsid w:val="00CF3313"/>
    <w:rsid w:val="00D005A1"/>
    <w:rsid w:val="00D24DF4"/>
    <w:rsid w:val="00D32B8B"/>
    <w:rsid w:val="00DA479F"/>
    <w:rsid w:val="00E30B5E"/>
    <w:rsid w:val="00F46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93E4A"/>
  <w15:docId w15:val="{00C2FF64-FB64-4119-898D-F522152A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7216"/>
    <w:pPr>
      <w:ind w:leftChars="2500" w:left="100"/>
    </w:pPr>
  </w:style>
  <w:style w:type="character" w:customStyle="1" w:styleId="a4">
    <w:name w:val="日期 字符"/>
    <w:basedOn w:val="a0"/>
    <w:link w:val="a3"/>
    <w:uiPriority w:val="99"/>
    <w:semiHidden/>
    <w:rsid w:val="00187216"/>
  </w:style>
  <w:style w:type="paragraph" w:styleId="a5">
    <w:name w:val="header"/>
    <w:basedOn w:val="a"/>
    <w:link w:val="a6"/>
    <w:uiPriority w:val="99"/>
    <w:unhideWhenUsed/>
    <w:rsid w:val="003373C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373CC"/>
    <w:rPr>
      <w:sz w:val="18"/>
      <w:szCs w:val="18"/>
    </w:rPr>
  </w:style>
  <w:style w:type="paragraph" w:styleId="a7">
    <w:name w:val="footer"/>
    <w:basedOn w:val="a"/>
    <w:link w:val="a8"/>
    <w:uiPriority w:val="99"/>
    <w:unhideWhenUsed/>
    <w:rsid w:val="003373CC"/>
    <w:pPr>
      <w:tabs>
        <w:tab w:val="center" w:pos="4153"/>
        <w:tab w:val="right" w:pos="8306"/>
      </w:tabs>
      <w:snapToGrid w:val="0"/>
      <w:jc w:val="left"/>
    </w:pPr>
    <w:rPr>
      <w:sz w:val="18"/>
      <w:szCs w:val="18"/>
    </w:rPr>
  </w:style>
  <w:style w:type="character" w:customStyle="1" w:styleId="a8">
    <w:name w:val="页脚 字符"/>
    <w:basedOn w:val="a0"/>
    <w:link w:val="a7"/>
    <w:uiPriority w:val="99"/>
    <w:rsid w:val="003373CC"/>
    <w:rPr>
      <w:sz w:val="18"/>
      <w:szCs w:val="18"/>
    </w:rPr>
  </w:style>
  <w:style w:type="paragraph" w:styleId="a9">
    <w:name w:val="Balloon Text"/>
    <w:basedOn w:val="a"/>
    <w:link w:val="aa"/>
    <w:uiPriority w:val="99"/>
    <w:semiHidden/>
    <w:unhideWhenUsed/>
    <w:rsid w:val="00E30B5E"/>
    <w:rPr>
      <w:sz w:val="18"/>
      <w:szCs w:val="18"/>
    </w:rPr>
  </w:style>
  <w:style w:type="character" w:customStyle="1" w:styleId="aa">
    <w:name w:val="批注框文本 字符"/>
    <w:basedOn w:val="a0"/>
    <w:link w:val="a9"/>
    <w:uiPriority w:val="99"/>
    <w:semiHidden/>
    <w:rsid w:val="00E30B5E"/>
    <w:rPr>
      <w:sz w:val="18"/>
      <w:szCs w:val="18"/>
    </w:rPr>
  </w:style>
  <w:style w:type="paragraph" w:styleId="ab">
    <w:name w:val="Normal (Web)"/>
    <w:basedOn w:val="a"/>
    <w:uiPriority w:val="99"/>
    <w:semiHidden/>
    <w:unhideWhenUsed/>
    <w:rsid w:val="00C450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791312">
      <w:bodyDiv w:val="1"/>
      <w:marLeft w:val="0"/>
      <w:marRight w:val="0"/>
      <w:marTop w:val="0"/>
      <w:marBottom w:val="0"/>
      <w:divBdr>
        <w:top w:val="none" w:sz="0" w:space="0" w:color="auto"/>
        <w:left w:val="none" w:sz="0" w:space="0" w:color="auto"/>
        <w:bottom w:val="none" w:sz="0" w:space="0" w:color="auto"/>
        <w:right w:val="none" w:sz="0" w:space="0" w:color="auto"/>
      </w:divBdr>
      <w:divsChild>
        <w:div w:id="554925187">
          <w:marLeft w:val="0"/>
          <w:marRight w:val="0"/>
          <w:marTop w:val="0"/>
          <w:marBottom w:val="0"/>
          <w:divBdr>
            <w:top w:val="none" w:sz="0" w:space="0" w:color="auto"/>
            <w:left w:val="none" w:sz="0" w:space="0" w:color="auto"/>
            <w:bottom w:val="none" w:sz="0" w:space="0" w:color="auto"/>
            <w:right w:val="none" w:sz="0" w:space="0" w:color="auto"/>
          </w:divBdr>
          <w:divsChild>
            <w:div w:id="1686596416">
              <w:marLeft w:val="0"/>
              <w:marRight w:val="0"/>
              <w:marTop w:val="300"/>
              <w:marBottom w:val="0"/>
              <w:divBdr>
                <w:top w:val="none" w:sz="0" w:space="0" w:color="auto"/>
                <w:left w:val="none" w:sz="0" w:space="0" w:color="auto"/>
                <w:bottom w:val="none" w:sz="0" w:space="0" w:color="auto"/>
                <w:right w:val="none" w:sz="0" w:space="0" w:color="auto"/>
              </w:divBdr>
              <w:divsChild>
                <w:div w:id="1885630471">
                  <w:marLeft w:val="0"/>
                  <w:marRight w:val="0"/>
                  <w:marTop w:val="0"/>
                  <w:marBottom w:val="0"/>
                  <w:divBdr>
                    <w:top w:val="single" w:sz="6" w:space="0" w:color="E5E5E5"/>
                    <w:left w:val="single" w:sz="6" w:space="0" w:color="E5E5E5"/>
                    <w:bottom w:val="single" w:sz="6" w:space="0" w:color="E5E5E5"/>
                    <w:right w:val="single" w:sz="6" w:space="0" w:color="E5E5E5"/>
                  </w:divBdr>
                  <w:divsChild>
                    <w:div w:id="831406468">
                      <w:marLeft w:val="0"/>
                      <w:marRight w:val="0"/>
                      <w:marTop w:val="0"/>
                      <w:marBottom w:val="0"/>
                      <w:divBdr>
                        <w:top w:val="none" w:sz="0" w:space="0" w:color="auto"/>
                        <w:left w:val="none" w:sz="0" w:space="0" w:color="auto"/>
                        <w:bottom w:val="none" w:sz="0" w:space="0" w:color="auto"/>
                        <w:right w:val="none" w:sz="0" w:space="0" w:color="auto"/>
                      </w:divBdr>
                      <w:divsChild>
                        <w:div w:id="1066223403">
                          <w:marLeft w:val="0"/>
                          <w:marRight w:val="0"/>
                          <w:marTop w:val="0"/>
                          <w:marBottom w:val="225"/>
                          <w:divBdr>
                            <w:top w:val="none" w:sz="0" w:space="0" w:color="auto"/>
                            <w:left w:val="none" w:sz="0" w:space="0" w:color="auto"/>
                            <w:bottom w:val="none" w:sz="0" w:space="0" w:color="auto"/>
                            <w:right w:val="none" w:sz="0" w:space="0" w:color="auto"/>
                          </w:divBdr>
                        </w:div>
                        <w:div w:id="1574505024">
                          <w:marLeft w:val="0"/>
                          <w:marRight w:val="0"/>
                          <w:marTop w:val="0"/>
                          <w:marBottom w:val="225"/>
                          <w:divBdr>
                            <w:top w:val="none" w:sz="0" w:space="0" w:color="auto"/>
                            <w:left w:val="none" w:sz="0" w:space="0" w:color="auto"/>
                            <w:bottom w:val="none" w:sz="0" w:space="0" w:color="auto"/>
                            <w:right w:val="none" w:sz="0" w:space="0" w:color="auto"/>
                          </w:divBdr>
                        </w:div>
                        <w:div w:id="1133133437">
                          <w:marLeft w:val="0"/>
                          <w:marRight w:val="0"/>
                          <w:marTop w:val="0"/>
                          <w:marBottom w:val="225"/>
                          <w:divBdr>
                            <w:top w:val="none" w:sz="0" w:space="0" w:color="auto"/>
                            <w:left w:val="none" w:sz="0" w:space="0" w:color="auto"/>
                            <w:bottom w:val="none" w:sz="0" w:space="0" w:color="auto"/>
                            <w:right w:val="none" w:sz="0" w:space="0" w:color="auto"/>
                          </w:divBdr>
                        </w:div>
                        <w:div w:id="1226450332">
                          <w:marLeft w:val="0"/>
                          <w:marRight w:val="0"/>
                          <w:marTop w:val="0"/>
                          <w:marBottom w:val="225"/>
                          <w:divBdr>
                            <w:top w:val="none" w:sz="0" w:space="0" w:color="auto"/>
                            <w:left w:val="none" w:sz="0" w:space="0" w:color="auto"/>
                            <w:bottom w:val="none" w:sz="0" w:space="0" w:color="auto"/>
                            <w:right w:val="none" w:sz="0" w:space="0" w:color="auto"/>
                          </w:divBdr>
                        </w:div>
                        <w:div w:id="17923625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150</Words>
  <Characters>859</Characters>
  <Application>Microsoft Office Word</Application>
  <DocSecurity>0</DocSecurity>
  <Lines>7</Lines>
  <Paragraphs>2</Paragraphs>
  <ScaleCrop>false</ScaleCrop>
  <Company>iue</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王棠荣</dc:creator>
  <cp:lastModifiedBy>叶冬煦</cp:lastModifiedBy>
  <cp:revision>5</cp:revision>
  <cp:lastPrinted>2020-05-06T08:14:00Z</cp:lastPrinted>
  <dcterms:created xsi:type="dcterms:W3CDTF">2021-11-15T07:14:00Z</dcterms:created>
  <dcterms:modified xsi:type="dcterms:W3CDTF">2021-11-15T07:46:00Z</dcterms:modified>
</cp:coreProperties>
</file>